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ind w:firstLine="270" w:firstLineChars="10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 xml:space="preserve"> </w:t>
      </w:r>
    </w:p>
    <w:p>
      <w:pPr>
        <w:jc w:val="left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强制检定的工作计量器具强检形式及强检适用范围表</w:t>
      </w:r>
    </w:p>
    <w:bookmarkEnd w:id="0"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《强制检定的工作计量器具实施检定的有关规定》（技监局量发[1991]374号)</w:t>
      </w:r>
    </w:p>
    <w:tbl>
      <w:tblPr>
        <w:tblStyle w:val="5"/>
        <w:tblW w:w="9750" w:type="dxa"/>
        <w:jc w:val="center"/>
        <w:tblCellSpacing w:w="0" w:type="dxa"/>
        <w:tblInd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04"/>
        <w:gridCol w:w="864"/>
        <w:gridCol w:w="758"/>
        <w:gridCol w:w="864"/>
        <w:gridCol w:w="2350"/>
        <w:gridCol w:w="362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别号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  别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种别号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种  别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强检形式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强检范围及说明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尺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竹木直尺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只作首次强制检定，使用中的竹木直尺，不得有裂纹、弯曲，两端包头必须牢固紧附尺身，刻线应清晰，不符合上述要求的不准使用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：商品长度的测量。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套管尺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：计量罐容积的测量。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钢卷尺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：商品长度的测量。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：安全距离的测量。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带锤钢卷尺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：计算罐中液体介质高度的测量。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铁路轨距尺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：铁路轨距水平、垂直距离安全参数的测量。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面积计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皮革面积计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：皮革面积的测量。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玻璃液体温度计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玻璃液体温度计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：以液体容积结算时进行的温度的测量。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：易燃、易爆工艺过程中温度的测量。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：婴儿保温箱、消毒柜、血库等温度的测量。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体温计</w:t>
            </w:r>
          </w:p>
        </w:tc>
        <w:tc>
          <w:tcPr>
            <w:tcW w:w="86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（8）</w:t>
            </w:r>
          </w:p>
        </w:tc>
        <w:tc>
          <w:tcPr>
            <w:tcW w:w="758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体温计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玻璃体温计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只作首次强制检定。使用中的玻璃体温计，汞柱显像应清楚鲜明，刻线应清晰，汞柱不应中断，不符合上述要求的不准使用。</w:t>
            </w:r>
          </w:p>
        </w:tc>
        <w:tc>
          <w:tcPr>
            <w:tcW w:w="362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：人体温度的测量。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其他体温计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周期检定 </w:t>
            </w:r>
          </w:p>
        </w:tc>
        <w:tc>
          <w:tcPr>
            <w:tcW w:w="362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石油闪点温度计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石油闪点温度计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：石油产品闪点温度的测量。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谷物水分测定仪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谷物水分测定仪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：谷物水分的测量。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热量计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：燃料发热量的测量。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砝码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砝码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：商品及涉及商品定等定价质量的测量。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：有害物质样品质量的测量。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：环境样品质量的测量。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链码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增砣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定量砣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用于医疗卫生：药品的称重。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天平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天平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：商品及涉及商品定等定价质量的测量。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：有害物质样品质量的测量。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：临床分析及药品、食品质量的测量。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：环境样品质量的测量。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秤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杆秤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周期检定（流动商贩间断使用的杆秤，在使用时必须有在有效期内的合格证）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戥秤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：药品的称重。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案秤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皮带秤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吊秤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：车辆轮载、轴载的称重。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：药品的称重。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行李秤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：包裹、行李的秤重。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邮政秤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：信函、包裹的秤重。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计价收费专用秤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：商品、包裹、行李的称重。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售粮机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：粮食的称重。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定量包装机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定量包装机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：商品定量包装量值的测量。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定量灌装机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：商品定量包装量值的测量。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轨道衡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轨道衡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：商品的称重。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容量器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谷物容重器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：谷物收购时定等定价每升重量的测量。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计量罐、计量罐车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立式计量罐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卧式计量罐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球形计量罐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：液体、气体容积的测量。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汽车计量罐车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铁路计量罐车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船舶计量舱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：原油、成品油及其他液体或固体容积的测量。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燃油加油机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燃油加油机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：成品油容积的测量。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液体量提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液体量提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只作首次强制检定。使用中的液体计量提，口部应平整光滑，壳体应平坦，整体无变形，不符合上述要求的不准使用。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：液体商品容积的测量。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食用油售油机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食用油售油机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：食用油的称重。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酒精计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酒精计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：酒精含量的测量。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密度计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密度计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：液体密度的测量。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糖量计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糖量计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：制糖原料含糖量的测量。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乳汁计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乳汁计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：乳汁浓度和密度的测量。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煤气表</w:t>
            </w:r>
          </w:p>
        </w:tc>
        <w:tc>
          <w:tcPr>
            <w:tcW w:w="86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（46）</w:t>
            </w:r>
          </w:p>
        </w:tc>
        <w:tc>
          <w:tcPr>
            <w:tcW w:w="758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煤气表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工业用煤气表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：煤气（天然气）用量的测量。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生活用煤气表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只作首次强制检定。使用期限不得超过6年（口径为15-25mm）、4年（口径&gt;25-50mm），到期轮换。 </w:t>
            </w:r>
          </w:p>
        </w:tc>
        <w:tc>
          <w:tcPr>
            <w:tcW w:w="362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水表</w:t>
            </w:r>
          </w:p>
        </w:tc>
        <w:tc>
          <w:tcPr>
            <w:tcW w:w="86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（47）</w:t>
            </w:r>
          </w:p>
        </w:tc>
        <w:tc>
          <w:tcPr>
            <w:tcW w:w="758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工业用水表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 </w:t>
            </w:r>
          </w:p>
        </w:tc>
        <w:tc>
          <w:tcPr>
            <w:tcW w:w="362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：用水量的测量（如：冷水表、热水表）。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生活用水表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只作首次强制检定。使用期限不得超过6年（口径为15-25mm）、4年（口径&gt;25-50mm），到期轮换。 </w:t>
            </w:r>
          </w:p>
        </w:tc>
        <w:tc>
          <w:tcPr>
            <w:tcW w:w="362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流量表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液体流量计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：液体流量的测量。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：排放污水的监测。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气体流量计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：气体流量的测量。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：医用氧气瓶氧气流量的测量。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蒸气流量计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：蒸汽流量的测量。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压力表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压力表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1、锅炉主气缸和给水压力部分的测量；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2、固定式空压机风仓及总管压力的测量；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3、发电机、气轮机油压及机车压力的测量；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4、医用高压灭菌器、高压锅压力的测量；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5、带报警装置压力的测量；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6、密封增压容器的压力的测量；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7、有害、有毒、腐蚀性严重介质压力的测量。(如：弹簧管压力表、电远传和电接点压力表)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风压表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：矿井中巷道风压、风速的测量。(如：矿用风压表、矿用风速表)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氧气表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1、在灌装氧气瓶过程中氧气监控压力的测量；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2、在工艺过程中易爆、影响安全的氧气压力的测量。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：医院输氧用浮标式氧气吸入器和供氧装置上氧气压力的测量。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血压计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血压计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：人体血压的测量。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血压表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：人体血压的测量。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眼压计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眼压计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：人体眼压的测量。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出租车计价表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出租车计价表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：汽车计价里程的测量。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测速仪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公路管理速度监测仪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：机动车行驶速度的监测。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测振仪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振动监测仪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：机械、电气等设备和危害人身安全健康的振源的监测。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电能表</w:t>
            </w:r>
          </w:p>
        </w:tc>
        <w:tc>
          <w:tcPr>
            <w:tcW w:w="86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（60）</w:t>
            </w:r>
          </w:p>
        </w:tc>
        <w:tc>
          <w:tcPr>
            <w:tcW w:w="758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单项电能表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工业用单相电能表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：用电量的测量。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生活用单相电能表 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只作首次强制检定。使用期限不得超过5年（单宝石轴承）、10年（双宝石轴承），到期更换。 </w:t>
            </w:r>
          </w:p>
        </w:tc>
        <w:tc>
          <w:tcPr>
            <w:tcW w:w="362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三项电能表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：用电量的测量。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分时记度电能表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：用电量的测量。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测量互感器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电流互感器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：作为电能表的配套设备，对用电量的测量。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电压互感器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：作为电能表的配套设备，对用电量的测量。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绝缘电阻、接地电阻测量仪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绝缘电阻测量仪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：绝缘电阻值的测量。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接地电阻测量仪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：电气设备、避雷设施等接地电阻值的测量。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场强计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场强计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：空间电磁波场强的测量。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心、脑电图仪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心电图仪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：人体心电位的测量。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脑电图仪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：人体脑电位的测量。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照射量计（含医用辐射源）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照射量计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：电离辐射照射量的测量。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医用辐射源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：对人体进行辐射诊断和治疗（如：医用高能电子束辐射源、X辐射源、γ辐射源）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电离辐射防护仪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射线监测仪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：射线剂量的测量。(如：γ、x、β辐射防护仪、环境监测用X、γ空气吸收剂量仪、环境监测用热释光剂量计。)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照射量率仪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：射线照射量率的测量。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放射性表面污染仪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：放射性核素污染表面活度的测量。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个人剂量计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：工作人员接受辐射剂量的测量。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活度计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(76)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活度计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：以放射性核素进行诊断和治疗的核素活度的测量。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：放射性核素活度的测量。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激光能量、功率计(含医用激光源)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(77)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激光能量计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：激光能量的测量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(78)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激光功率计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：激光功率的测量。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(79)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医用激光源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：激光源对人体进行诊断和治疗。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超声功率计(含医用超声源)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(80)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超声功率计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：医用超声波诊断、治疗机输出的总超声功率的测量。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(81)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医用超声源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：对人体超声诊断和治疗(如：超声诊断仪超声源，超声治疗机超声源，多普勒超声治疗诊断仪)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声级计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声级计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：噪声的测量。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听力计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听力计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：人体听力的测量。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有害气体分析仪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CO分析仪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：工作场所中CO含量的测量。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：大气中CO含量的测量。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CO2分析仪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：工作场所中CO2含量的测量。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：大气中CO2含量的测量。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SO2分析仪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：大气及废气排放中的SO2含量的测量。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测氢仪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：工作场所中氢含量的测量。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硫化氢测定仪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：工作场所中硫化氢含量的测量。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：大气中硫化氢含量的测量。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酸度计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（89）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酸度计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：涉及商品定等定价中pH的测量。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：临床分析及药品、食品中pH的测量。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：环境样品中的pH的测量。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血气酸碱平衡分析仪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：人体血气酸碱平衡的分析。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瓦斯计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瓦斯报警器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：可燃气体含量的测量。(如：瓦斯报警器、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可燃性气体报警器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瓦斯测定仪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：可燃气体含量的测量。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测汞仪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汞蒸气测定仪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：工作场所中汞蒸气含量的测量。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：环境样品中汞蒸气含量的测量。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火焰光度计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火焰光度计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分光光度计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可见分光光度计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用于环境监测：环境样品中化学成分的测量。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紫外分光光度计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红外分光光度计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荧光分光光度计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用于医疗卫生：临床分析及药品、食品中化学成分的测量。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用于环境监测：环境样品中化学成分的测量。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原子吸收分光光度计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比色计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滤光光电比色计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用于环境监测：环境样品中化学成分的测量。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荧光光电比色计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：涉及商品定等定价中化学成分的测量。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：临床分析及药品、食品中化学成分的测量。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：环境样品中化学成分的测量。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烟尘、粉尘测量仪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烟尘测量仪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：大气中烟尘含量的测量。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粉尘测量仪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：工作场所易燃、易爆、有毒、有害粉尘含量的测量。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：大气中粉尘含量的测量。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水质污染监测仪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水质监测仪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：工业水和饮用水中镉、汞等元素含量的测量(如：氨自动监测仪，硝酸根自动监测仪，钠离子监测仪，测砷仪，氧化物测定仪，余氯测定仪，总有机碳测定仪，氟化物测定仪，水质采样器，需氧量测定仪)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（105）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水质综合分析仪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：工业水和饮用水中镉、汞等元素含量的测量。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测氰仪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用于环境监测：工业水和饮用水中氰化物含量的测量。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溶氧测定仪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：工业水和饮用水中氧含量的测量。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呼出气体酒精含量探测器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（108）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呼出气体酒精含量探测器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：对机动车司机是否酒后开车的监测。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血球计数器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（109）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电子血球计数器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：人体血液的分析。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屈光度计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（110）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屈光度计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：眼镜镜片屈光度的测量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电话计时计费装置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（111）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电话计时计费装置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棉花水份测量仪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（112）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棉花水份测量仪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04" w:type="dxa"/>
            <w:vMerge w:val="restar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验光仪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（113）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验光仪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（114）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验光镜片组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FF"/>
                <w:kern w:val="0"/>
                <w:sz w:val="18"/>
                <w:szCs w:val="18"/>
              </w:rPr>
              <w:t>医疗卫生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微波辐射与泄漏测量仪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微波辐射与泄漏测量仪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</w:rPr>
              <w:t>安全防护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8000"/>
                <w:kern w:val="0"/>
                <w:sz w:val="18"/>
                <w:szCs w:val="18"/>
              </w:rPr>
              <w:t>环境监测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燃气加气机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（116）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燃气加气机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0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热能表</w:t>
            </w:r>
          </w:p>
        </w:tc>
        <w:tc>
          <w:tcPr>
            <w:tcW w:w="86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（117）</w:t>
            </w:r>
          </w:p>
        </w:tc>
        <w:tc>
          <w:tcPr>
            <w:tcW w:w="1622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热能表</w:t>
            </w:r>
          </w:p>
        </w:tc>
        <w:tc>
          <w:tcPr>
            <w:tcW w:w="2350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周期检定</w:t>
            </w:r>
          </w:p>
        </w:tc>
        <w:tc>
          <w:tcPr>
            <w:tcW w:w="362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  <w:t>贸易结算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79B3"/>
    <w:rsid w:val="002F1965"/>
    <w:rsid w:val="05B279B3"/>
    <w:rsid w:val="0AC0139B"/>
    <w:rsid w:val="20140A61"/>
    <w:rsid w:val="208E22A5"/>
    <w:rsid w:val="2E22627E"/>
    <w:rsid w:val="41CC3D85"/>
    <w:rsid w:val="46023347"/>
    <w:rsid w:val="46C41314"/>
    <w:rsid w:val="46D97ACB"/>
    <w:rsid w:val="47EC6BE8"/>
    <w:rsid w:val="50A65BA8"/>
    <w:rsid w:val="53AB52F0"/>
    <w:rsid w:val="57294C99"/>
    <w:rsid w:val="612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qFormat/>
    <w:uiPriority w:val="0"/>
    <w:rPr>
      <w:rFonts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2019-07-19T01:30:00Z</dcterms:created>
  <dc:creator>admin</dc:creator>
  <cp:lastModifiedBy>摘星不得</cp:lastModifiedBy>
  <dcterms:modified xsi:type="dcterms:W3CDTF">2019-07-22T02:46:02Z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